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E125" w14:textId="25D93640" w:rsidR="00E053F8" w:rsidRPr="00E053F8" w:rsidRDefault="00E053F8" w:rsidP="009655FB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E053F8">
        <w:rPr>
          <w:rFonts w:ascii="Arial" w:hAnsi="Arial" w:cs="Arial"/>
          <w:b/>
          <w:bCs/>
          <w:sz w:val="32"/>
          <w:szCs w:val="32"/>
          <w:lang w:val="en-US"/>
        </w:rPr>
        <w:t>Emissions Intensity</w:t>
      </w:r>
      <w:r w:rsidR="00F1431C">
        <w:rPr>
          <w:rFonts w:ascii="Arial" w:hAnsi="Arial" w:cs="Arial"/>
          <w:b/>
          <w:bCs/>
          <w:sz w:val="32"/>
          <w:szCs w:val="32"/>
          <w:lang w:val="en-US"/>
        </w:rPr>
        <w:t xml:space="preserve"> in the Oil and Gas Sector</w:t>
      </w:r>
    </w:p>
    <w:p w14:paraId="3AEFAAAC" w14:textId="6B17F0D6" w:rsidR="009655FB" w:rsidRDefault="009655FB" w:rsidP="00ED78A1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Lennie Kaplan</w:t>
      </w:r>
    </w:p>
    <w:p w14:paraId="3D232EBC" w14:textId="77777777" w:rsidR="009655FB" w:rsidRDefault="009655FB" w:rsidP="00ED78A1">
      <w:pPr>
        <w:spacing w:line="240" w:lineRule="auto"/>
        <w:rPr>
          <w:rFonts w:ascii="Arial" w:hAnsi="Arial" w:cs="Arial"/>
          <w:lang w:val="en-US"/>
        </w:rPr>
      </w:pPr>
    </w:p>
    <w:p w14:paraId="7ADAF63F" w14:textId="17734B79" w:rsidR="00E053F8" w:rsidRPr="00301EEE" w:rsidRDefault="00E053F8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While, there has been considerable</w:t>
      </w:r>
      <w:r w:rsidR="007753A3" w:rsidRPr="00301EEE">
        <w:rPr>
          <w:rFonts w:cs="Arial"/>
          <w:lang w:val="en-US"/>
        </w:rPr>
        <w:t xml:space="preserve"> discussion</w:t>
      </w:r>
      <w:r w:rsidRPr="00301EEE">
        <w:rPr>
          <w:rFonts w:cs="Arial"/>
          <w:lang w:val="en-US"/>
        </w:rPr>
        <w:t xml:space="preserve"> about the absolute greenhouse gas emissions arising from the activities of Canada’s oil and gas sector, much less attention has been paid to reductions in</w:t>
      </w:r>
      <w:r w:rsidR="00CA2533" w:rsidRPr="00301EEE">
        <w:rPr>
          <w:rFonts w:cs="Arial"/>
          <w:lang w:val="en-US"/>
        </w:rPr>
        <w:t xml:space="preserve"> greenhouse gas</w:t>
      </w:r>
      <w:r w:rsidRPr="00301EEE">
        <w:rPr>
          <w:rFonts w:cs="Arial"/>
          <w:lang w:val="en-US"/>
        </w:rPr>
        <w:t xml:space="preserve"> emissions intensity that have occurred within the sector since the turn of the 21</w:t>
      </w:r>
      <w:r w:rsidRPr="00301EEE">
        <w:rPr>
          <w:rFonts w:cs="Arial"/>
          <w:vertAlign w:val="superscript"/>
          <w:lang w:val="en-US"/>
        </w:rPr>
        <w:t>st</w:t>
      </w:r>
      <w:r w:rsidRPr="00301EEE">
        <w:rPr>
          <w:rFonts w:cs="Arial"/>
          <w:lang w:val="en-US"/>
        </w:rPr>
        <w:t xml:space="preserve"> century.  </w:t>
      </w:r>
    </w:p>
    <w:p w14:paraId="1DA2E0FD" w14:textId="56C5D9E1" w:rsidR="00E053F8" w:rsidRPr="00301EEE" w:rsidRDefault="00E053F8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Emissions intensity is determined by dividing the amount of absolute</w:t>
      </w:r>
      <w:r w:rsidR="00CA2533" w:rsidRPr="00301EEE">
        <w:rPr>
          <w:rFonts w:cs="Arial"/>
          <w:lang w:val="en-US"/>
        </w:rPr>
        <w:t xml:space="preserve"> greenhouse gas</w:t>
      </w:r>
      <w:r w:rsidRPr="00301EEE">
        <w:rPr>
          <w:rFonts w:cs="Arial"/>
          <w:lang w:val="en-US"/>
        </w:rPr>
        <w:t xml:space="preserve"> emissions by some unit of output, such as GDP, population, energy used, or barrel of crude oil produced. </w:t>
      </w:r>
      <w:r w:rsidR="00ED78A1" w:rsidRPr="00301EEE">
        <w:rPr>
          <w:rFonts w:cs="Arial"/>
          <w:lang w:val="en-US"/>
        </w:rPr>
        <w:t xml:space="preserve">Canada’s GHG emissions </w:t>
      </w:r>
      <w:r w:rsidR="00A5325A" w:rsidRPr="00301EEE">
        <w:rPr>
          <w:rFonts w:cs="Arial"/>
          <w:lang w:val="en-US"/>
        </w:rPr>
        <w:t xml:space="preserve">intensity, expressed in these terms, </w:t>
      </w:r>
      <w:r w:rsidR="00ED78A1" w:rsidRPr="00301EEE">
        <w:rPr>
          <w:rFonts w:cs="Arial"/>
          <w:lang w:val="en-US"/>
        </w:rPr>
        <w:t>ha</w:t>
      </w:r>
      <w:r w:rsidR="00A5325A" w:rsidRPr="00301EEE">
        <w:rPr>
          <w:rFonts w:cs="Arial"/>
          <w:lang w:val="en-US"/>
        </w:rPr>
        <w:t>s</w:t>
      </w:r>
      <w:r w:rsidR="00ED78A1" w:rsidRPr="00301EEE">
        <w:rPr>
          <w:rFonts w:cs="Arial"/>
          <w:lang w:val="en-US"/>
        </w:rPr>
        <w:t xml:space="preserve"> been in noticeable decline over the past two decade</w:t>
      </w:r>
      <w:r w:rsidR="007753A3" w:rsidRPr="00301EEE">
        <w:rPr>
          <w:rFonts w:cs="Arial"/>
          <w:lang w:val="en-US"/>
        </w:rPr>
        <w:t>s. Evaluating these trends in emission intensity is critical to gaining a better understanding of Canada’s overall ESG performance.</w:t>
      </w:r>
    </w:p>
    <w:p w14:paraId="6DAF3A80" w14:textId="6ED7D184" w:rsidR="00ED78A1" w:rsidRPr="00301EEE" w:rsidRDefault="00F736FC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 xml:space="preserve">In </w:t>
      </w:r>
      <w:r w:rsidR="000643FE" w:rsidRPr="00301EEE">
        <w:rPr>
          <w:rFonts w:cs="Arial"/>
          <w:lang w:val="en-US"/>
        </w:rPr>
        <w:t>our</w:t>
      </w:r>
      <w:r w:rsidRPr="00301EEE">
        <w:rPr>
          <w:rFonts w:cs="Arial"/>
          <w:lang w:val="en-US"/>
        </w:rPr>
        <w:t xml:space="preserve"> latest Research Brief, t</w:t>
      </w:r>
      <w:r w:rsidR="00ED78A1" w:rsidRPr="00301EEE">
        <w:rPr>
          <w:rFonts w:cs="Arial"/>
          <w:lang w:val="en-US"/>
        </w:rPr>
        <w:t xml:space="preserve">he Canadian Energy Centre uses the year 2000 as a realistic starting point to evaluate emissions intensity trends in the Canadian oil and gas sector because it incorporates some of the </w:t>
      </w:r>
      <w:r w:rsidR="00F30017" w:rsidRPr="00301EEE">
        <w:rPr>
          <w:rFonts w:cs="Arial"/>
          <w:lang w:val="en-US"/>
        </w:rPr>
        <w:t xml:space="preserve">dramatic </w:t>
      </w:r>
      <w:r w:rsidR="00ED78A1" w:rsidRPr="00301EEE">
        <w:rPr>
          <w:rFonts w:cs="Arial"/>
          <w:lang w:val="en-US"/>
        </w:rPr>
        <w:t>increase in oil sands production t</w:t>
      </w:r>
      <w:r w:rsidR="00F30017" w:rsidRPr="00301EEE">
        <w:rPr>
          <w:rFonts w:cs="Arial"/>
          <w:lang w:val="en-US"/>
        </w:rPr>
        <w:t>hat has occurred</w:t>
      </w:r>
      <w:r w:rsidR="00743367" w:rsidRPr="00301EEE">
        <w:rPr>
          <w:rFonts w:cs="Arial"/>
          <w:lang w:val="en-US"/>
        </w:rPr>
        <w:t>.</w:t>
      </w:r>
    </w:p>
    <w:p w14:paraId="6E3D0219" w14:textId="107F1FEE" w:rsidR="00ED78A1" w:rsidRPr="00301EEE" w:rsidRDefault="00C6638D" w:rsidP="00ED78A1">
      <w:pPr>
        <w:spacing w:line="240" w:lineRule="auto"/>
        <w:rPr>
          <w:rFonts w:cs="Arial"/>
          <w:color w:val="000000" w:themeColor="text1"/>
          <w:lang w:val="en-US"/>
        </w:rPr>
      </w:pPr>
      <w:r w:rsidRPr="00301EEE">
        <w:rPr>
          <w:rFonts w:cs="Arial"/>
          <w:color w:val="000000" w:themeColor="text1"/>
          <w:lang w:val="en-US"/>
        </w:rPr>
        <w:t>For example</w:t>
      </w:r>
      <w:r w:rsidR="00ED78A1" w:rsidRPr="00301EEE">
        <w:rPr>
          <w:rFonts w:cs="Arial"/>
          <w:color w:val="000000" w:themeColor="text1"/>
          <w:lang w:val="en-US"/>
        </w:rPr>
        <w:t xml:space="preserve">, between 2000 and 2017, Canadian crude oil and lease condensate production increased from </w:t>
      </w:r>
      <w:r w:rsidRPr="00301EEE">
        <w:rPr>
          <w:rFonts w:cs="Arial"/>
          <w:color w:val="000000" w:themeColor="text1"/>
          <w:lang w:val="en-US"/>
        </w:rPr>
        <w:t>just under 2</w:t>
      </w:r>
      <w:r w:rsidR="00ED78A1" w:rsidRPr="00301EEE">
        <w:rPr>
          <w:rFonts w:cs="Arial"/>
          <w:color w:val="000000" w:themeColor="text1"/>
          <w:lang w:val="en-US"/>
        </w:rPr>
        <w:t xml:space="preserve"> million barrels per day to </w:t>
      </w:r>
      <w:r w:rsidRPr="00301EEE">
        <w:rPr>
          <w:rFonts w:cs="Arial"/>
          <w:color w:val="000000" w:themeColor="text1"/>
          <w:lang w:val="en-US"/>
        </w:rPr>
        <w:t xml:space="preserve">nearly 4 </w:t>
      </w:r>
      <w:r w:rsidR="00ED78A1" w:rsidRPr="00301EEE">
        <w:rPr>
          <w:rFonts w:cs="Arial"/>
          <w:color w:val="000000" w:themeColor="text1"/>
          <w:lang w:val="en-US"/>
        </w:rPr>
        <w:t>million barrels per day, a</w:t>
      </w:r>
      <w:r w:rsidRPr="00301EEE">
        <w:rPr>
          <w:rFonts w:cs="Arial"/>
          <w:color w:val="000000" w:themeColor="text1"/>
          <w:lang w:val="en-US"/>
        </w:rPr>
        <w:t xml:space="preserve"> doubling of production</w:t>
      </w:r>
      <w:r w:rsidR="00ED78A1" w:rsidRPr="00301EEE">
        <w:rPr>
          <w:rFonts w:cs="Arial"/>
          <w:color w:val="000000" w:themeColor="text1"/>
          <w:lang w:val="en-US"/>
        </w:rPr>
        <w:t xml:space="preserve">. </w:t>
      </w:r>
      <w:r w:rsidR="00A5325A" w:rsidRPr="00301EEE">
        <w:rPr>
          <w:rFonts w:cs="Arial"/>
          <w:color w:val="000000" w:themeColor="text1"/>
          <w:lang w:val="en-US"/>
        </w:rPr>
        <w:t>M</w:t>
      </w:r>
      <w:r w:rsidR="00F736FC" w:rsidRPr="00301EEE">
        <w:rPr>
          <w:rFonts w:cs="Arial"/>
          <w:color w:val="000000" w:themeColor="text1"/>
          <w:lang w:val="en-US"/>
        </w:rPr>
        <w:t xml:space="preserve">uch </w:t>
      </w:r>
      <w:r w:rsidR="00A5325A" w:rsidRPr="00301EEE">
        <w:rPr>
          <w:rFonts w:cs="Arial"/>
          <w:color w:val="000000" w:themeColor="text1"/>
          <w:lang w:val="en-US"/>
        </w:rPr>
        <w:t>of this increase is due to the dramatic increase in oil sands production</w:t>
      </w:r>
      <w:r w:rsidR="00F736FC" w:rsidRPr="00301EEE">
        <w:rPr>
          <w:rFonts w:cs="Arial"/>
          <w:color w:val="000000" w:themeColor="text1"/>
          <w:lang w:val="en-US"/>
        </w:rPr>
        <w:t>, which reached</w:t>
      </w:r>
      <w:r w:rsidR="00A5325A" w:rsidRPr="00301EEE">
        <w:rPr>
          <w:rFonts w:cs="Arial"/>
          <w:color w:val="000000" w:themeColor="text1"/>
          <w:lang w:val="en-US"/>
        </w:rPr>
        <w:t xml:space="preserve"> </w:t>
      </w:r>
      <w:r w:rsidR="00401145" w:rsidRPr="00301EEE">
        <w:rPr>
          <w:rFonts w:cs="Arial"/>
          <w:color w:val="000000" w:themeColor="text1"/>
          <w:lang w:val="en-US"/>
        </w:rPr>
        <w:t>nearly</w:t>
      </w:r>
      <w:r w:rsidR="00A5325A" w:rsidRPr="00301EEE">
        <w:rPr>
          <w:rFonts w:cs="Arial"/>
          <w:color w:val="000000" w:themeColor="text1"/>
          <w:lang w:val="en-US"/>
        </w:rPr>
        <w:t xml:space="preserve"> 2.</w:t>
      </w:r>
      <w:r w:rsidR="00401145" w:rsidRPr="00301EEE">
        <w:rPr>
          <w:rFonts w:cs="Arial"/>
          <w:color w:val="000000" w:themeColor="text1"/>
          <w:lang w:val="en-US"/>
        </w:rPr>
        <w:t>7</w:t>
      </w:r>
      <w:r w:rsidR="00A5325A" w:rsidRPr="00301EEE">
        <w:rPr>
          <w:rFonts w:cs="Arial"/>
          <w:color w:val="000000" w:themeColor="text1"/>
          <w:lang w:val="en-US"/>
        </w:rPr>
        <w:t xml:space="preserve"> million barrels per day </w:t>
      </w:r>
      <w:r w:rsidR="00447F5B" w:rsidRPr="00301EEE">
        <w:rPr>
          <w:rFonts w:cs="Arial"/>
          <w:color w:val="000000" w:themeColor="text1"/>
          <w:lang w:val="en-US"/>
        </w:rPr>
        <w:t>in</w:t>
      </w:r>
      <w:r w:rsidR="00A5325A" w:rsidRPr="00301EEE">
        <w:rPr>
          <w:rFonts w:cs="Arial"/>
          <w:color w:val="000000" w:themeColor="text1"/>
          <w:lang w:val="en-US"/>
        </w:rPr>
        <w:t xml:space="preserve"> 2017</w:t>
      </w:r>
      <w:r w:rsidRPr="00301EEE">
        <w:rPr>
          <w:rFonts w:cs="Arial"/>
          <w:color w:val="000000" w:themeColor="text1"/>
          <w:lang w:val="en-US"/>
        </w:rPr>
        <w:t xml:space="preserve"> compared to </w:t>
      </w:r>
      <w:r w:rsidR="00401145" w:rsidRPr="00301EEE">
        <w:rPr>
          <w:rFonts w:cs="Arial"/>
          <w:color w:val="000000" w:themeColor="text1"/>
          <w:lang w:val="en-US"/>
        </w:rPr>
        <w:t xml:space="preserve">0.61 </w:t>
      </w:r>
      <w:r w:rsidR="00447F5B" w:rsidRPr="00301EEE">
        <w:rPr>
          <w:rFonts w:cs="Arial"/>
          <w:color w:val="000000" w:themeColor="text1"/>
          <w:lang w:val="en-US"/>
        </w:rPr>
        <w:t xml:space="preserve">million barrels per day </w:t>
      </w:r>
      <w:r w:rsidRPr="00301EEE">
        <w:rPr>
          <w:rFonts w:cs="Arial"/>
          <w:color w:val="000000" w:themeColor="text1"/>
          <w:lang w:val="en-US"/>
        </w:rPr>
        <w:t>in 200</w:t>
      </w:r>
      <w:r w:rsidR="00401145" w:rsidRPr="00301EEE">
        <w:rPr>
          <w:rFonts w:cs="Arial"/>
          <w:color w:val="000000" w:themeColor="text1"/>
          <w:lang w:val="en-US"/>
        </w:rPr>
        <w:t>0</w:t>
      </w:r>
      <w:r w:rsidR="007753A3" w:rsidRPr="00301EEE">
        <w:rPr>
          <w:rFonts w:cs="Arial"/>
          <w:color w:val="000000" w:themeColor="text1"/>
          <w:lang w:val="en-US"/>
        </w:rPr>
        <w:t>.</w:t>
      </w:r>
      <w:r w:rsidR="00A5325A" w:rsidRPr="00301EEE">
        <w:rPr>
          <w:rFonts w:cs="Arial"/>
          <w:color w:val="000000" w:themeColor="text1"/>
          <w:lang w:val="en-US"/>
        </w:rPr>
        <w:t xml:space="preserve">  </w:t>
      </w:r>
      <w:r w:rsidR="00F30017" w:rsidRPr="00301EEE">
        <w:rPr>
          <w:rFonts w:cs="Arial"/>
          <w:color w:val="000000" w:themeColor="text1"/>
          <w:lang w:val="en-US"/>
        </w:rPr>
        <w:t>Yet, d</w:t>
      </w:r>
      <w:r w:rsidR="00ED78A1" w:rsidRPr="00301EEE">
        <w:rPr>
          <w:rFonts w:cs="Arial"/>
          <w:color w:val="000000" w:themeColor="text1"/>
          <w:lang w:val="en-US"/>
        </w:rPr>
        <w:t>espite th</w:t>
      </w:r>
      <w:r w:rsidRPr="00301EEE">
        <w:rPr>
          <w:rFonts w:cs="Arial"/>
          <w:color w:val="000000" w:themeColor="text1"/>
          <w:lang w:val="en-US"/>
        </w:rPr>
        <w:t xml:space="preserve">at </w:t>
      </w:r>
      <w:r w:rsidR="00ED78A1" w:rsidRPr="00301EEE">
        <w:rPr>
          <w:rFonts w:cs="Arial"/>
          <w:color w:val="000000" w:themeColor="text1"/>
          <w:lang w:val="en-US"/>
        </w:rPr>
        <w:t xml:space="preserve">increase in production, the emissions intensity in Canada’s upstream oil sector fell </w:t>
      </w:r>
      <w:r w:rsidR="00245BAC" w:rsidRPr="00301EEE">
        <w:rPr>
          <w:rFonts w:cs="Arial"/>
          <w:color w:val="000000" w:themeColor="text1"/>
          <w:lang w:val="en-US"/>
        </w:rPr>
        <w:t xml:space="preserve">by </w:t>
      </w:r>
      <w:r w:rsidR="007753A3" w:rsidRPr="00301EEE">
        <w:rPr>
          <w:rFonts w:cs="Arial"/>
          <w:color w:val="000000" w:themeColor="text1"/>
          <w:lang w:val="en-US"/>
        </w:rPr>
        <w:t>a</w:t>
      </w:r>
      <w:r w:rsidR="00F30017" w:rsidRPr="00301EEE">
        <w:rPr>
          <w:rFonts w:cs="Arial"/>
          <w:color w:val="000000" w:themeColor="text1"/>
          <w:lang w:val="en-US"/>
        </w:rPr>
        <w:t xml:space="preserve">round </w:t>
      </w:r>
      <w:r w:rsidR="00ED78A1" w:rsidRPr="00301EEE">
        <w:rPr>
          <w:rFonts w:cs="Arial"/>
          <w:color w:val="000000" w:themeColor="text1"/>
          <w:lang w:val="en-US"/>
        </w:rPr>
        <w:t>12</w:t>
      </w:r>
      <w:r w:rsidR="007753A3" w:rsidRPr="00301EEE">
        <w:rPr>
          <w:rFonts w:cs="Arial"/>
          <w:color w:val="000000" w:themeColor="text1"/>
          <w:lang w:val="en-US"/>
        </w:rPr>
        <w:t xml:space="preserve"> percent.</w:t>
      </w:r>
    </w:p>
    <w:p w14:paraId="397D909B" w14:textId="5CE3547B" w:rsidR="00ED78A1" w:rsidRPr="00301EEE" w:rsidRDefault="00F736FC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In our research, w</w:t>
      </w:r>
      <w:r w:rsidR="00A5325A" w:rsidRPr="00301EEE">
        <w:rPr>
          <w:rFonts w:cs="Arial"/>
          <w:lang w:val="en-US"/>
        </w:rPr>
        <w:t xml:space="preserve">e also found that </w:t>
      </w:r>
      <w:r w:rsidR="00ED78A1" w:rsidRPr="00301EEE">
        <w:rPr>
          <w:rFonts w:cs="Arial"/>
          <w:lang w:val="en-US"/>
        </w:rPr>
        <w:t>Canada’s mining, quarrying, and oil and gas extraction sector compares favourably with other industrial sectors in Canada</w:t>
      </w:r>
      <w:r w:rsidR="007753A3" w:rsidRPr="00301EEE">
        <w:rPr>
          <w:rFonts w:cs="Arial"/>
          <w:lang w:val="en-US"/>
        </w:rPr>
        <w:t xml:space="preserve"> when it comes to emissions intensity.</w:t>
      </w:r>
      <w:r w:rsidR="00C6638D" w:rsidRPr="00301EEE">
        <w:rPr>
          <w:rFonts w:cs="Arial"/>
          <w:lang w:val="en-US"/>
        </w:rPr>
        <w:t xml:space="preserve"> </w:t>
      </w:r>
      <w:r w:rsidR="00ED78A1" w:rsidRPr="00301EEE">
        <w:rPr>
          <w:rFonts w:cs="Arial"/>
          <w:lang w:val="en-US"/>
        </w:rPr>
        <w:t xml:space="preserve">In 2017, the emissions intensity of the mining, quarrying, and oil and gas extraction sector in Canada was 62.7 tonnes of </w:t>
      </w:r>
      <w:r w:rsidR="00401145" w:rsidRPr="00301EEE">
        <w:rPr>
          <w:rFonts w:cs="Arial"/>
          <w:lang w:val="en-US"/>
        </w:rPr>
        <w:t>carbon dioxide equivalent (</w:t>
      </w:r>
      <w:r w:rsidR="00ED78A1" w:rsidRPr="00301EEE">
        <w:rPr>
          <w:rFonts w:cs="Arial"/>
          <w:lang w:val="en-US"/>
        </w:rPr>
        <w:t>CO2e</w:t>
      </w:r>
      <w:r w:rsidR="00401145" w:rsidRPr="00301EEE">
        <w:rPr>
          <w:rFonts w:cs="Arial"/>
          <w:lang w:val="en-US"/>
        </w:rPr>
        <w:t>)</w:t>
      </w:r>
      <w:r w:rsidR="00ED78A1" w:rsidRPr="00301EEE">
        <w:rPr>
          <w:rFonts w:cs="Arial"/>
          <w:lang w:val="en-US"/>
        </w:rPr>
        <w:t xml:space="preserve"> per terajoule (TJ) of energy used in extraction.</w:t>
      </w:r>
      <w:r w:rsidR="00CA2533" w:rsidRPr="00301EEE">
        <w:rPr>
          <w:rFonts w:cs="Arial"/>
          <w:lang w:val="en-US"/>
        </w:rPr>
        <w:t xml:space="preserve"> </w:t>
      </w:r>
      <w:r w:rsidR="00ED78A1" w:rsidRPr="00301EEE">
        <w:rPr>
          <w:rFonts w:cs="Arial"/>
          <w:lang w:val="en-US"/>
        </w:rPr>
        <w:t>This compares to 68.7 tonnes used in the construction sector, 69.4 tonnes used in the iron and steel sector, 73.2 tonnes used in the forestry sector</w:t>
      </w:r>
      <w:r w:rsidRPr="00301EEE">
        <w:rPr>
          <w:rFonts w:cs="Arial"/>
          <w:lang w:val="en-US"/>
        </w:rPr>
        <w:t xml:space="preserve">, </w:t>
      </w:r>
      <w:r w:rsidR="00ED78A1" w:rsidRPr="00301EEE">
        <w:rPr>
          <w:rFonts w:cs="Arial"/>
          <w:lang w:val="en-US"/>
        </w:rPr>
        <w:t xml:space="preserve">and 73.6 tonnes used in the cement sector. </w:t>
      </w:r>
    </w:p>
    <w:p w14:paraId="3A105D13" w14:textId="646FF66F" w:rsidR="00C6638D" w:rsidRPr="00301EEE" w:rsidRDefault="00ED78A1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Fuel combustion emissions intensity in Canada’s industrial sector</w:t>
      </w:r>
      <w:r w:rsidR="00F1431C" w:rsidRPr="00301EEE">
        <w:rPr>
          <w:rFonts w:cs="Arial"/>
          <w:lang w:val="en-US"/>
        </w:rPr>
        <w:t xml:space="preserve">, which includes </w:t>
      </w:r>
      <w:r w:rsidR="007753A3" w:rsidRPr="00301EEE">
        <w:rPr>
          <w:rFonts w:cs="Arial"/>
          <w:lang w:val="en-US"/>
        </w:rPr>
        <w:t xml:space="preserve">the </w:t>
      </w:r>
      <w:r w:rsidR="00F1431C" w:rsidRPr="00301EEE">
        <w:rPr>
          <w:rFonts w:cs="Arial"/>
          <w:lang w:val="en-US"/>
        </w:rPr>
        <w:t>oil and gas extraction</w:t>
      </w:r>
      <w:r w:rsidR="007753A3" w:rsidRPr="00301EEE">
        <w:rPr>
          <w:rFonts w:cs="Arial"/>
          <w:lang w:val="en-US"/>
        </w:rPr>
        <w:t xml:space="preserve"> sector</w:t>
      </w:r>
      <w:r w:rsidR="00F1431C" w:rsidRPr="00301EEE">
        <w:rPr>
          <w:rFonts w:cs="Arial"/>
          <w:lang w:val="en-US"/>
        </w:rPr>
        <w:t>,</w:t>
      </w:r>
      <w:r w:rsidRPr="00301EEE">
        <w:rPr>
          <w:rFonts w:cs="Arial"/>
          <w:lang w:val="en-US"/>
        </w:rPr>
        <w:t xml:space="preserve"> is </w:t>
      </w:r>
      <w:r w:rsidR="007753A3" w:rsidRPr="00301EEE">
        <w:rPr>
          <w:rFonts w:cs="Arial"/>
          <w:lang w:val="en-US"/>
        </w:rPr>
        <w:t xml:space="preserve">also </w:t>
      </w:r>
      <w:r w:rsidRPr="00301EEE">
        <w:rPr>
          <w:rFonts w:cs="Arial"/>
          <w:lang w:val="en-US"/>
        </w:rPr>
        <w:t>falling</w:t>
      </w:r>
      <w:r w:rsidR="007753A3" w:rsidRPr="00301EEE">
        <w:rPr>
          <w:rFonts w:cs="Arial"/>
          <w:lang w:val="en-US"/>
        </w:rPr>
        <w:t xml:space="preserve">, </w:t>
      </w:r>
      <w:r w:rsidRPr="00301EEE">
        <w:rPr>
          <w:rFonts w:cs="Arial"/>
          <w:lang w:val="en-US"/>
        </w:rPr>
        <w:t xml:space="preserve">and </w:t>
      </w:r>
      <w:r w:rsidR="007753A3" w:rsidRPr="00301EEE">
        <w:rPr>
          <w:rFonts w:cs="Arial"/>
          <w:lang w:val="en-US"/>
        </w:rPr>
        <w:t xml:space="preserve">is </w:t>
      </w:r>
      <w:r w:rsidRPr="00301EEE">
        <w:rPr>
          <w:rFonts w:cs="Arial"/>
          <w:lang w:val="en-US"/>
        </w:rPr>
        <w:t>comparable with</w:t>
      </w:r>
      <w:r w:rsidR="00401145" w:rsidRPr="00301EEE">
        <w:rPr>
          <w:rFonts w:cs="Arial"/>
          <w:lang w:val="en-US"/>
        </w:rPr>
        <w:t xml:space="preserve"> some </w:t>
      </w:r>
      <w:r w:rsidRPr="00301EEE">
        <w:rPr>
          <w:rFonts w:cs="Arial"/>
          <w:lang w:val="en-US"/>
        </w:rPr>
        <w:t xml:space="preserve">other energy-producing </w:t>
      </w:r>
      <w:r w:rsidR="00F1431C" w:rsidRPr="00301EEE">
        <w:rPr>
          <w:rFonts w:cs="Arial"/>
          <w:lang w:val="en-US"/>
        </w:rPr>
        <w:t xml:space="preserve">and consuming </w:t>
      </w:r>
      <w:r w:rsidRPr="00301EEE">
        <w:rPr>
          <w:rFonts w:cs="Arial"/>
          <w:lang w:val="en-US"/>
        </w:rPr>
        <w:t>countries</w:t>
      </w:r>
      <w:r w:rsidR="00F1431C" w:rsidRPr="00301EEE">
        <w:rPr>
          <w:rFonts w:cs="Arial"/>
          <w:lang w:val="en-US"/>
        </w:rPr>
        <w:t xml:space="preserve">. </w:t>
      </w:r>
      <w:r w:rsidR="007753A3" w:rsidRPr="00301EEE">
        <w:rPr>
          <w:rFonts w:cs="Arial"/>
          <w:lang w:val="en-US"/>
        </w:rPr>
        <w:t xml:space="preserve"> </w:t>
      </w:r>
    </w:p>
    <w:p w14:paraId="756464B5" w14:textId="77F8B8E9" w:rsidR="00ED78A1" w:rsidRPr="00301EEE" w:rsidRDefault="00F1431C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color w:val="000000" w:themeColor="text1"/>
          <w:lang w:val="en-US"/>
        </w:rPr>
        <w:t>According to the International Energy Agency (IEA), b</w:t>
      </w:r>
      <w:r w:rsidR="00ED78A1" w:rsidRPr="00301EEE">
        <w:rPr>
          <w:rFonts w:cs="Arial"/>
          <w:color w:val="000000" w:themeColor="text1"/>
          <w:lang w:val="en-US"/>
        </w:rPr>
        <w:t xml:space="preserve">etween 2000 and 2017, GHG fuel combustion emissions </w:t>
      </w:r>
      <w:r w:rsidR="00245BAC" w:rsidRPr="00301EEE">
        <w:rPr>
          <w:rFonts w:cs="Arial"/>
          <w:color w:val="000000" w:themeColor="text1"/>
          <w:lang w:val="en-US"/>
        </w:rPr>
        <w:t>intensity</w:t>
      </w:r>
      <w:r w:rsidR="00CA2533" w:rsidRPr="00301EEE">
        <w:rPr>
          <w:rFonts w:cs="Arial"/>
          <w:color w:val="000000" w:themeColor="text1"/>
          <w:lang w:val="en-US"/>
        </w:rPr>
        <w:t xml:space="preserve"> in Canada’s i</w:t>
      </w:r>
      <w:r w:rsidR="00ED78A1" w:rsidRPr="00301EEE">
        <w:rPr>
          <w:rFonts w:cs="Arial"/>
          <w:color w:val="000000" w:themeColor="text1"/>
          <w:lang w:val="en-US"/>
        </w:rPr>
        <w:t xml:space="preserve">ndustrial sector fell </w:t>
      </w:r>
      <w:r w:rsidR="00245BAC" w:rsidRPr="00301EEE">
        <w:rPr>
          <w:rFonts w:cs="Arial"/>
          <w:color w:val="000000" w:themeColor="text1"/>
          <w:lang w:val="en-US"/>
        </w:rPr>
        <w:t xml:space="preserve">by </w:t>
      </w:r>
      <w:r w:rsidR="00ED78A1" w:rsidRPr="00301EEE">
        <w:rPr>
          <w:rFonts w:cs="Arial"/>
          <w:color w:val="000000" w:themeColor="text1"/>
          <w:lang w:val="en-US"/>
        </w:rPr>
        <w:t>42 percent</w:t>
      </w:r>
      <w:r w:rsidRPr="00301EEE">
        <w:rPr>
          <w:rFonts w:cs="Arial"/>
          <w:color w:val="000000" w:themeColor="text1"/>
          <w:lang w:val="en-US"/>
        </w:rPr>
        <w:t xml:space="preserve">. </w:t>
      </w:r>
      <w:r w:rsidR="00ED78A1" w:rsidRPr="00301EEE">
        <w:rPr>
          <w:rFonts w:cs="Arial"/>
          <w:color w:val="000000" w:themeColor="text1"/>
          <w:lang w:val="en-US"/>
        </w:rPr>
        <w:t xml:space="preserve">As of 2017, GHG fuel combustion emissions </w:t>
      </w:r>
      <w:r w:rsidR="00245BAC" w:rsidRPr="00301EEE">
        <w:rPr>
          <w:rFonts w:cs="Arial"/>
          <w:color w:val="000000" w:themeColor="text1"/>
          <w:lang w:val="en-US"/>
        </w:rPr>
        <w:t xml:space="preserve">intensity </w:t>
      </w:r>
      <w:r w:rsidR="00CA2533" w:rsidRPr="00301EEE">
        <w:rPr>
          <w:rFonts w:cs="Arial"/>
          <w:color w:val="000000" w:themeColor="text1"/>
          <w:lang w:val="en-US"/>
        </w:rPr>
        <w:t xml:space="preserve">in Canada </w:t>
      </w:r>
      <w:r w:rsidR="00ED78A1" w:rsidRPr="00301EEE">
        <w:rPr>
          <w:rFonts w:cs="Arial"/>
          <w:color w:val="000000" w:themeColor="text1"/>
          <w:lang w:val="en-US"/>
        </w:rPr>
        <w:t>w</w:t>
      </w:r>
      <w:r w:rsidR="007753A3" w:rsidRPr="00301EEE">
        <w:rPr>
          <w:rFonts w:cs="Arial"/>
          <w:color w:val="000000" w:themeColor="text1"/>
          <w:lang w:val="en-US"/>
        </w:rPr>
        <w:t xml:space="preserve">ere </w:t>
      </w:r>
      <w:r w:rsidR="00ED78A1" w:rsidRPr="00301EEE">
        <w:rPr>
          <w:rFonts w:cs="Arial"/>
          <w:color w:val="000000" w:themeColor="text1"/>
          <w:lang w:val="en-US"/>
        </w:rPr>
        <w:t>slightly higher than in</w:t>
      </w:r>
      <w:r w:rsidRPr="00301EEE">
        <w:rPr>
          <w:rFonts w:cs="Arial"/>
          <w:color w:val="000000" w:themeColor="text1"/>
          <w:lang w:val="en-US"/>
        </w:rPr>
        <w:t xml:space="preserve"> </w:t>
      </w:r>
      <w:r w:rsidR="00ED78A1" w:rsidRPr="00301EEE">
        <w:rPr>
          <w:rFonts w:cs="Arial"/>
          <w:color w:val="000000" w:themeColor="text1"/>
          <w:lang w:val="en-US"/>
        </w:rPr>
        <w:t>Australia, but lower than in India, Iran,</w:t>
      </w:r>
      <w:r w:rsidRPr="00301EEE">
        <w:rPr>
          <w:rFonts w:cs="Arial"/>
          <w:color w:val="000000" w:themeColor="text1"/>
          <w:lang w:val="en-US"/>
        </w:rPr>
        <w:t xml:space="preserve"> </w:t>
      </w:r>
      <w:r w:rsidR="00ED78A1" w:rsidRPr="00301EEE">
        <w:rPr>
          <w:rFonts w:cs="Arial"/>
          <w:color w:val="000000" w:themeColor="text1"/>
          <w:lang w:val="en-US"/>
        </w:rPr>
        <w:t>Oman, Qatar, Russia, Saudi Arabia and the United Arab Emirates</w:t>
      </w:r>
      <w:r w:rsidRPr="00301EEE">
        <w:rPr>
          <w:rFonts w:cs="Arial"/>
          <w:lang w:val="en-US"/>
        </w:rPr>
        <w:t xml:space="preserve">.  </w:t>
      </w:r>
    </w:p>
    <w:p w14:paraId="3D4B6370" w14:textId="1BDABF7A" w:rsidR="00523AA7" w:rsidRPr="00301EEE" w:rsidRDefault="00F736FC" w:rsidP="00523AA7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What about emissions intensity in Canada’s oil sands sector</w:t>
      </w:r>
      <w:r w:rsidR="00FB43FF" w:rsidRPr="00301EEE">
        <w:rPr>
          <w:rFonts w:cs="Arial"/>
          <w:lang w:val="en-US"/>
        </w:rPr>
        <w:t xml:space="preserve">, </w:t>
      </w:r>
      <w:r w:rsidRPr="00301EEE">
        <w:rPr>
          <w:rFonts w:cs="Arial"/>
          <w:lang w:val="en-US"/>
        </w:rPr>
        <w:t>a subject of intense</w:t>
      </w:r>
      <w:r w:rsidR="00A31504" w:rsidRPr="00301EEE">
        <w:rPr>
          <w:rFonts w:cs="Arial"/>
          <w:lang w:val="en-US"/>
        </w:rPr>
        <w:t xml:space="preserve"> </w:t>
      </w:r>
      <w:r w:rsidRPr="00301EEE">
        <w:rPr>
          <w:rFonts w:cs="Arial"/>
          <w:lang w:val="en-US"/>
        </w:rPr>
        <w:t>scrutiny when talking about Canada’s ESG performance</w:t>
      </w:r>
      <w:r w:rsidR="00523AA7" w:rsidRPr="00301EEE">
        <w:rPr>
          <w:rFonts w:cs="Arial"/>
          <w:lang w:val="en-US"/>
        </w:rPr>
        <w:t xml:space="preserve">? </w:t>
      </w:r>
      <w:r w:rsidRPr="00301EEE">
        <w:rPr>
          <w:rFonts w:cs="Arial"/>
          <w:lang w:val="en-US"/>
        </w:rPr>
        <w:t xml:space="preserve">Our research shows that </w:t>
      </w:r>
      <w:r w:rsidR="00523AA7" w:rsidRPr="00301EEE">
        <w:rPr>
          <w:rFonts w:cs="Arial"/>
          <w:lang w:val="en-US"/>
        </w:rPr>
        <w:t>o</w:t>
      </w:r>
      <w:r w:rsidR="00ED78A1" w:rsidRPr="00301EEE">
        <w:rPr>
          <w:rFonts w:cs="Arial"/>
          <w:lang w:val="en-US"/>
        </w:rPr>
        <w:t>il sands emissions intensity has</w:t>
      </w:r>
      <w:r w:rsidR="00401145" w:rsidRPr="00301EEE">
        <w:rPr>
          <w:rFonts w:cs="Arial"/>
          <w:lang w:val="en-US"/>
        </w:rPr>
        <w:t xml:space="preserve"> </w:t>
      </w:r>
      <w:r w:rsidR="00ED78A1" w:rsidRPr="00301EEE">
        <w:rPr>
          <w:rFonts w:cs="Arial"/>
          <w:lang w:val="en-US"/>
        </w:rPr>
        <w:t>fall</w:t>
      </w:r>
      <w:r w:rsidR="00245BAC" w:rsidRPr="00301EEE">
        <w:rPr>
          <w:rFonts w:cs="Arial"/>
          <w:lang w:val="en-US"/>
        </w:rPr>
        <w:t xml:space="preserve">en by about 22% between 2011 and 2018.  </w:t>
      </w:r>
      <w:r w:rsidR="00ED78A1" w:rsidRPr="00301EEE">
        <w:rPr>
          <w:rFonts w:cs="Arial"/>
          <w:lang w:val="en-US"/>
        </w:rPr>
        <w:t xml:space="preserve"> </w:t>
      </w:r>
    </w:p>
    <w:p w14:paraId="7C059517" w14:textId="31F07679" w:rsidR="00523AA7" w:rsidRPr="00301EEE" w:rsidRDefault="00523AA7" w:rsidP="00523AA7">
      <w:pPr>
        <w:spacing w:line="240" w:lineRule="auto"/>
        <w:rPr>
          <w:rFonts w:cs="Arial"/>
          <w:color w:val="000000" w:themeColor="text1"/>
          <w:lang w:val="en-US"/>
        </w:rPr>
      </w:pPr>
      <w:r w:rsidRPr="00301EEE">
        <w:rPr>
          <w:rFonts w:cs="Arial"/>
          <w:lang w:val="en-US"/>
        </w:rPr>
        <w:t>According to a recent report by IHS Markit, the overall weighted average of the upstream</w:t>
      </w:r>
      <w:r w:rsidR="00CA2533" w:rsidRPr="00301EEE">
        <w:rPr>
          <w:rFonts w:cs="Arial"/>
          <w:lang w:val="en-US"/>
        </w:rPr>
        <w:t xml:space="preserve"> greenhouse gas </w:t>
      </w:r>
      <w:r w:rsidRPr="00301EEE">
        <w:rPr>
          <w:rFonts w:cs="Arial"/>
          <w:lang w:val="en-US"/>
        </w:rPr>
        <w:t>intensity of Canadian oil sands (including steam-assisted gravity drainage, mined synthetic crude oil, mined dilbit, primary, experimental, and enhanced oil recovery) continued to decline in 2018</w:t>
      </w:r>
      <w:r w:rsidR="0056383B" w:rsidRPr="00301EEE">
        <w:rPr>
          <w:rFonts w:cs="Arial"/>
          <w:lang w:val="en-US"/>
        </w:rPr>
        <w:t>.</w:t>
      </w:r>
      <w:r w:rsidR="00245BAC" w:rsidRPr="00301EEE">
        <w:rPr>
          <w:rFonts w:cs="Arial"/>
          <w:lang w:val="en-US"/>
        </w:rPr>
        <w:t xml:space="preserve"> </w:t>
      </w:r>
      <w:r w:rsidR="0056383B" w:rsidRPr="00301EEE">
        <w:rPr>
          <w:rFonts w:cs="Arial"/>
          <w:lang w:val="en-US"/>
        </w:rPr>
        <w:t xml:space="preserve"> </w:t>
      </w:r>
      <w:r w:rsidR="00CA2533" w:rsidRPr="00301EEE">
        <w:rPr>
          <w:rFonts w:cs="Arial"/>
          <w:lang w:val="en-US"/>
        </w:rPr>
        <w:t xml:space="preserve">In fact, </w:t>
      </w:r>
      <w:r w:rsidR="00CA2533" w:rsidRPr="00301EEE">
        <w:rPr>
          <w:rFonts w:cs="Arial"/>
          <w:lang w:val="en-US"/>
        </w:rPr>
        <w:lastRenderedPageBreak/>
        <w:t>t</w:t>
      </w:r>
      <w:r w:rsidR="00245BAC" w:rsidRPr="00301EEE">
        <w:rPr>
          <w:rFonts w:cs="Arial"/>
          <w:lang w:val="en-US"/>
        </w:rPr>
        <w:t xml:space="preserve">he upstream </w:t>
      </w:r>
      <w:r w:rsidR="00CA2533" w:rsidRPr="00301EEE">
        <w:rPr>
          <w:rFonts w:cs="Arial"/>
          <w:lang w:val="en-US"/>
        </w:rPr>
        <w:t xml:space="preserve">greenhouse gas emissions </w:t>
      </w:r>
      <w:r w:rsidR="00245BAC" w:rsidRPr="00301EEE">
        <w:rPr>
          <w:rFonts w:cs="Arial"/>
          <w:lang w:val="en-US"/>
        </w:rPr>
        <w:t>intensity of Canad</w:t>
      </w:r>
      <w:r w:rsidR="00CA2533" w:rsidRPr="00301EEE">
        <w:rPr>
          <w:rFonts w:cs="Arial"/>
          <w:lang w:val="en-US"/>
        </w:rPr>
        <w:t>a’s</w:t>
      </w:r>
      <w:r w:rsidR="00245BAC" w:rsidRPr="00301EEE">
        <w:rPr>
          <w:rFonts w:cs="Arial"/>
          <w:lang w:val="en-US"/>
        </w:rPr>
        <w:t xml:space="preserve"> oil sands is down by about 20 percent when compared with 20</w:t>
      </w:r>
      <w:r w:rsidR="00CA2533" w:rsidRPr="00301EEE">
        <w:rPr>
          <w:rFonts w:cs="Arial"/>
          <w:lang w:val="en-US"/>
        </w:rPr>
        <w:t>09.</w:t>
      </w:r>
    </w:p>
    <w:p w14:paraId="5C55EA9B" w14:textId="3C4002FF" w:rsidR="00ED78A1" w:rsidRPr="00301EEE" w:rsidRDefault="00ED78A1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IHS Markit</w:t>
      </w:r>
      <w:r w:rsidR="00401145" w:rsidRPr="00301EEE">
        <w:rPr>
          <w:rFonts w:cs="Arial"/>
          <w:lang w:val="en-US"/>
        </w:rPr>
        <w:t xml:space="preserve"> also </w:t>
      </w:r>
      <w:r w:rsidR="00F30017" w:rsidRPr="00301EEE">
        <w:rPr>
          <w:rFonts w:cs="Arial"/>
          <w:lang w:val="en-US"/>
        </w:rPr>
        <w:t>projects that,</w:t>
      </w:r>
      <w:r w:rsidRPr="00301EEE">
        <w:rPr>
          <w:rFonts w:cs="Arial"/>
          <w:lang w:val="en-US"/>
        </w:rPr>
        <w:t xml:space="preserve"> by 2030</w:t>
      </w:r>
      <w:r w:rsidR="00523AA7" w:rsidRPr="00301EEE">
        <w:rPr>
          <w:rFonts w:cs="Arial"/>
          <w:lang w:val="en-US"/>
        </w:rPr>
        <w:t xml:space="preserve">, </w:t>
      </w:r>
      <w:r w:rsidRPr="00301EEE">
        <w:rPr>
          <w:rFonts w:cs="Arial"/>
          <w:lang w:val="en-US"/>
        </w:rPr>
        <w:t>the deployment of commercial and near-commercial technologies and efficiencies could result in a 17 to 27 percent reduction in the</w:t>
      </w:r>
      <w:r w:rsidR="00CA2533" w:rsidRPr="00301EEE">
        <w:rPr>
          <w:rFonts w:cs="Arial"/>
          <w:lang w:val="en-US"/>
        </w:rPr>
        <w:t xml:space="preserve"> greenhouse gas emissions i</w:t>
      </w:r>
      <w:r w:rsidRPr="00301EEE">
        <w:rPr>
          <w:rFonts w:cs="Arial"/>
          <w:lang w:val="en-US"/>
        </w:rPr>
        <w:t>ntensity of steam-assisted gravity drainage operations (which accounted for 45 percent of oil sands supply in 2017) and a 15 to 20 percent reduction in the</w:t>
      </w:r>
      <w:r w:rsidR="00CA2533" w:rsidRPr="00301EEE">
        <w:rPr>
          <w:rFonts w:cs="Arial"/>
          <w:lang w:val="en-US"/>
        </w:rPr>
        <w:t xml:space="preserve"> greenhouse gas emissions </w:t>
      </w:r>
      <w:r w:rsidRPr="00301EEE">
        <w:rPr>
          <w:rFonts w:cs="Arial"/>
          <w:lang w:val="en-US"/>
        </w:rPr>
        <w:t xml:space="preserve">intensity of mined oil sands. On a full life-cycle basis (inclusive of emissions from production to combustion), these upstream intensities would place steam-assisted gravity drainage operations within </w:t>
      </w:r>
      <w:r w:rsidR="0056383B" w:rsidRPr="00301EEE">
        <w:rPr>
          <w:rFonts w:cs="Arial"/>
          <w:lang w:val="en-US"/>
        </w:rPr>
        <w:t>two</w:t>
      </w:r>
      <w:r w:rsidRPr="00301EEE">
        <w:rPr>
          <w:rFonts w:cs="Arial"/>
          <w:lang w:val="en-US"/>
        </w:rPr>
        <w:t xml:space="preserve"> to </w:t>
      </w:r>
      <w:r w:rsidR="0056383B" w:rsidRPr="00301EEE">
        <w:rPr>
          <w:rFonts w:cs="Arial"/>
          <w:lang w:val="en-US"/>
        </w:rPr>
        <w:t>four</w:t>
      </w:r>
      <w:r w:rsidRPr="00301EEE">
        <w:rPr>
          <w:rFonts w:cs="Arial"/>
          <w:lang w:val="en-US"/>
        </w:rPr>
        <w:t xml:space="preserve"> percent and mined oil sands within </w:t>
      </w:r>
      <w:r w:rsidR="0056383B" w:rsidRPr="00301EEE">
        <w:rPr>
          <w:rFonts w:cs="Arial"/>
          <w:lang w:val="en-US"/>
        </w:rPr>
        <w:t>five</w:t>
      </w:r>
      <w:r w:rsidRPr="00301EEE">
        <w:rPr>
          <w:rFonts w:cs="Arial"/>
          <w:lang w:val="en-US"/>
        </w:rPr>
        <w:t xml:space="preserve"> to </w:t>
      </w:r>
      <w:r w:rsidR="0056383B" w:rsidRPr="00301EEE">
        <w:rPr>
          <w:rFonts w:cs="Arial"/>
          <w:lang w:val="en-US"/>
        </w:rPr>
        <w:t>seven</w:t>
      </w:r>
      <w:r w:rsidRPr="00301EEE">
        <w:rPr>
          <w:rFonts w:cs="Arial"/>
          <w:lang w:val="en-US"/>
        </w:rPr>
        <w:t xml:space="preserve"> percent of the average crude oil refined in the United States</w:t>
      </w:r>
      <w:r w:rsidR="00A5325A" w:rsidRPr="00301EEE">
        <w:rPr>
          <w:rFonts w:cs="Arial"/>
          <w:lang w:val="en-US"/>
        </w:rPr>
        <w:t xml:space="preserve">.  </w:t>
      </w:r>
    </w:p>
    <w:p w14:paraId="23D1F459" w14:textId="70FDE0E9" w:rsidR="007753A3" w:rsidRPr="00301EEE" w:rsidRDefault="007753A3" w:rsidP="00ED78A1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As Environment and Climate Change Canada has recently noted, more efficient industrial processes and technological improvements have all contributed to decreases in Canada’s emissions intensity. As emissions intensi</w:t>
      </w:r>
      <w:r w:rsidR="0035512D" w:rsidRPr="00301EEE">
        <w:rPr>
          <w:rFonts w:cs="Arial"/>
          <w:lang w:val="en-US"/>
        </w:rPr>
        <w:t xml:space="preserve">ty </w:t>
      </w:r>
      <w:r w:rsidRPr="00301EEE">
        <w:rPr>
          <w:rFonts w:cs="Arial"/>
          <w:lang w:val="en-US"/>
        </w:rPr>
        <w:t>in the Canadian oil and gas sector continue</w:t>
      </w:r>
      <w:r w:rsidR="0035512D" w:rsidRPr="00301EEE">
        <w:rPr>
          <w:rFonts w:cs="Arial"/>
          <w:lang w:val="en-US"/>
        </w:rPr>
        <w:t>s</w:t>
      </w:r>
      <w:r w:rsidRPr="00301EEE">
        <w:rPr>
          <w:rFonts w:cs="Arial"/>
          <w:lang w:val="en-US"/>
        </w:rPr>
        <w:t xml:space="preserve"> to decline, the rest of the world will begin to take notice. This will </w:t>
      </w:r>
      <w:r w:rsidR="00CA2533" w:rsidRPr="00301EEE">
        <w:rPr>
          <w:rFonts w:cs="Arial"/>
          <w:lang w:val="en-US"/>
        </w:rPr>
        <w:t xml:space="preserve">result in </w:t>
      </w:r>
      <w:r w:rsidRPr="00301EEE">
        <w:rPr>
          <w:rFonts w:cs="Arial"/>
          <w:lang w:val="en-US"/>
        </w:rPr>
        <w:t xml:space="preserve">opportunities for Canada to become a hub </w:t>
      </w:r>
      <w:r w:rsidR="0035512D" w:rsidRPr="00301EEE">
        <w:rPr>
          <w:rFonts w:cs="Arial"/>
          <w:lang w:val="en-US"/>
        </w:rPr>
        <w:t xml:space="preserve">in the export of </w:t>
      </w:r>
      <w:r w:rsidRPr="00301EEE">
        <w:rPr>
          <w:rFonts w:cs="Arial"/>
          <w:lang w:val="en-US"/>
        </w:rPr>
        <w:t>new and emergin</w:t>
      </w:r>
      <w:r w:rsidR="0035512D" w:rsidRPr="00301EEE">
        <w:rPr>
          <w:rFonts w:cs="Arial"/>
          <w:lang w:val="en-US"/>
        </w:rPr>
        <w:t xml:space="preserve">g </w:t>
      </w:r>
      <w:r w:rsidR="00CA2533" w:rsidRPr="00301EEE">
        <w:rPr>
          <w:rFonts w:cs="Arial"/>
          <w:lang w:val="en-US"/>
        </w:rPr>
        <w:t xml:space="preserve">greenhouse gas </w:t>
      </w:r>
      <w:r w:rsidR="0035512D" w:rsidRPr="00301EEE">
        <w:rPr>
          <w:rFonts w:cs="Arial"/>
          <w:lang w:val="en-US"/>
        </w:rPr>
        <w:t xml:space="preserve">emissions </w:t>
      </w:r>
      <w:r w:rsidRPr="00301EEE">
        <w:rPr>
          <w:rFonts w:cs="Arial"/>
          <w:lang w:val="en-US"/>
        </w:rPr>
        <w:t>reduction</w:t>
      </w:r>
      <w:r w:rsidR="0035512D" w:rsidRPr="00301EEE">
        <w:rPr>
          <w:rFonts w:cs="Arial"/>
          <w:lang w:val="en-US"/>
        </w:rPr>
        <w:t xml:space="preserve"> </w:t>
      </w:r>
      <w:r w:rsidRPr="00301EEE">
        <w:rPr>
          <w:rFonts w:cs="Arial"/>
          <w:lang w:val="en-US"/>
        </w:rPr>
        <w:t>technologies</w:t>
      </w:r>
      <w:r w:rsidR="0035512D" w:rsidRPr="00301EEE">
        <w:rPr>
          <w:rFonts w:cs="Arial"/>
          <w:lang w:val="en-US"/>
        </w:rPr>
        <w:t xml:space="preserve">. Not only will Canada continue to </w:t>
      </w:r>
      <w:r w:rsidR="00CA2533" w:rsidRPr="00301EEE">
        <w:rPr>
          <w:rFonts w:cs="Arial"/>
          <w:lang w:val="en-US"/>
        </w:rPr>
        <w:t>proactively</w:t>
      </w:r>
      <w:r w:rsidR="00401145" w:rsidRPr="00301EEE">
        <w:rPr>
          <w:rFonts w:cs="Arial"/>
          <w:lang w:val="en-US"/>
        </w:rPr>
        <w:t xml:space="preserve"> </w:t>
      </w:r>
      <w:r w:rsidR="0035512D" w:rsidRPr="00301EEE">
        <w:rPr>
          <w:rFonts w:cs="Arial"/>
          <w:lang w:val="en-US"/>
        </w:rPr>
        <w:t>deal with its 1.6% share of total global emissions, it will be able to assist the rest of the world in dealing with</w:t>
      </w:r>
      <w:r w:rsidR="00E248B8" w:rsidRPr="00301EEE">
        <w:rPr>
          <w:rFonts w:cs="Arial"/>
          <w:lang w:val="en-US"/>
        </w:rPr>
        <w:t xml:space="preserve"> </w:t>
      </w:r>
      <w:r w:rsidR="00401145" w:rsidRPr="00301EEE">
        <w:rPr>
          <w:rFonts w:cs="Arial"/>
          <w:lang w:val="en-US"/>
        </w:rPr>
        <w:t xml:space="preserve">their </w:t>
      </w:r>
      <w:r w:rsidRPr="00301EEE">
        <w:rPr>
          <w:rFonts w:cs="Arial"/>
          <w:lang w:val="en-US"/>
        </w:rPr>
        <w:t xml:space="preserve">98.4% </w:t>
      </w:r>
      <w:r w:rsidR="00E248B8" w:rsidRPr="00301EEE">
        <w:rPr>
          <w:rFonts w:cs="Arial"/>
          <w:lang w:val="en-US"/>
        </w:rPr>
        <w:t>share of</w:t>
      </w:r>
      <w:r w:rsidR="0035512D" w:rsidRPr="00301EEE">
        <w:rPr>
          <w:rFonts w:cs="Arial"/>
          <w:lang w:val="en-US"/>
        </w:rPr>
        <w:t xml:space="preserve"> remaining global emissions.  </w:t>
      </w:r>
      <w:r w:rsidRPr="00301EEE">
        <w:rPr>
          <w:rFonts w:cs="Arial"/>
          <w:lang w:val="en-US"/>
        </w:rPr>
        <w:t xml:space="preserve"> </w:t>
      </w:r>
    </w:p>
    <w:p w14:paraId="6B059F73" w14:textId="29C27FB8" w:rsidR="00E053F8" w:rsidRPr="00301EEE" w:rsidRDefault="00523AA7" w:rsidP="00E053F8">
      <w:pPr>
        <w:spacing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 xml:space="preserve">In conclusion, </w:t>
      </w:r>
      <w:r w:rsidR="00E50B38" w:rsidRPr="00301EEE">
        <w:rPr>
          <w:rFonts w:cs="Arial"/>
          <w:lang w:val="en-US"/>
        </w:rPr>
        <w:t xml:space="preserve">our </w:t>
      </w:r>
      <w:r w:rsidRPr="00301EEE">
        <w:rPr>
          <w:rFonts w:cs="Arial"/>
          <w:lang w:val="en-US"/>
        </w:rPr>
        <w:t>analysis of</w:t>
      </w:r>
      <w:r w:rsidR="00E50B38" w:rsidRPr="00301EEE">
        <w:rPr>
          <w:rFonts w:cs="Arial"/>
          <w:lang w:val="en-US"/>
        </w:rPr>
        <w:t xml:space="preserve"> credible </w:t>
      </w:r>
      <w:r w:rsidRPr="00301EEE">
        <w:rPr>
          <w:rFonts w:cs="Arial"/>
          <w:lang w:val="en-US"/>
        </w:rPr>
        <w:t xml:space="preserve">data </w:t>
      </w:r>
      <w:r w:rsidR="00E50B38" w:rsidRPr="00301EEE">
        <w:rPr>
          <w:rFonts w:cs="Arial"/>
          <w:lang w:val="en-US"/>
        </w:rPr>
        <w:t xml:space="preserve">sources </w:t>
      </w:r>
      <w:r w:rsidRPr="00301EEE">
        <w:rPr>
          <w:rFonts w:cs="Arial"/>
          <w:lang w:val="en-US"/>
        </w:rPr>
        <w:t xml:space="preserve">shows </w:t>
      </w:r>
      <w:r w:rsidR="00E50B38" w:rsidRPr="00301EEE">
        <w:rPr>
          <w:rFonts w:cs="Arial"/>
          <w:lang w:val="en-US"/>
        </w:rPr>
        <w:t xml:space="preserve">the </w:t>
      </w:r>
      <w:r w:rsidR="00E053F8" w:rsidRPr="00301EEE">
        <w:rPr>
          <w:rFonts w:cs="Arial"/>
          <w:lang w:val="en-US"/>
        </w:rPr>
        <w:t xml:space="preserve">improvements in emissions intensity made by </w:t>
      </w:r>
      <w:r w:rsidR="00E50B38" w:rsidRPr="00301EEE">
        <w:rPr>
          <w:rFonts w:cs="Arial"/>
          <w:lang w:val="en-US"/>
        </w:rPr>
        <w:t xml:space="preserve">Canada and its </w:t>
      </w:r>
      <w:r w:rsidR="00E053F8" w:rsidRPr="00301EEE">
        <w:rPr>
          <w:rFonts w:cs="Arial"/>
          <w:lang w:val="en-US"/>
        </w:rPr>
        <w:t>oil and gas sector since 2000, even with the dramatic increase in oil sands production over t</w:t>
      </w:r>
      <w:r w:rsidR="00401145" w:rsidRPr="00301EEE">
        <w:rPr>
          <w:rFonts w:cs="Arial"/>
          <w:lang w:val="en-US"/>
        </w:rPr>
        <w:t xml:space="preserve">he </w:t>
      </w:r>
      <w:r w:rsidR="00E053F8" w:rsidRPr="00301EEE">
        <w:rPr>
          <w:rFonts w:cs="Arial"/>
          <w:lang w:val="en-US"/>
        </w:rPr>
        <w:t>period</w:t>
      </w:r>
      <w:r w:rsidR="007753A3" w:rsidRPr="00301EEE">
        <w:rPr>
          <w:rFonts w:cs="Arial"/>
          <w:lang w:val="en-US"/>
        </w:rPr>
        <w:t xml:space="preserve">. </w:t>
      </w:r>
      <w:r w:rsidR="00ED78A1" w:rsidRPr="00301EEE">
        <w:rPr>
          <w:rFonts w:cs="Arial"/>
          <w:lang w:val="en-US"/>
        </w:rPr>
        <w:t xml:space="preserve">Improvements in the oil and gas sector’s emission intensity within the context of </w:t>
      </w:r>
      <w:r w:rsidR="00A5325A" w:rsidRPr="00301EEE">
        <w:rPr>
          <w:rFonts w:cs="Arial"/>
          <w:lang w:val="en-US"/>
        </w:rPr>
        <w:t xml:space="preserve">Canada’s </w:t>
      </w:r>
      <w:r w:rsidR="00CA2533" w:rsidRPr="00301EEE">
        <w:rPr>
          <w:rFonts w:cs="Arial"/>
          <w:lang w:val="en-US"/>
        </w:rPr>
        <w:t xml:space="preserve">already </w:t>
      </w:r>
      <w:r w:rsidR="00ED78A1" w:rsidRPr="00301EEE">
        <w:rPr>
          <w:rFonts w:cs="Arial"/>
          <w:lang w:val="en-US"/>
        </w:rPr>
        <w:t xml:space="preserve">high ESG ranking </w:t>
      </w:r>
      <w:r w:rsidR="00A5325A" w:rsidRPr="00301EEE">
        <w:rPr>
          <w:rFonts w:cs="Arial"/>
          <w:lang w:val="en-US"/>
        </w:rPr>
        <w:t xml:space="preserve">versus other </w:t>
      </w:r>
      <w:r w:rsidRPr="00301EEE">
        <w:rPr>
          <w:rFonts w:cs="Arial"/>
          <w:lang w:val="en-US"/>
        </w:rPr>
        <w:t xml:space="preserve">energy-producing and consuming </w:t>
      </w:r>
      <w:r w:rsidR="00A5325A" w:rsidRPr="00301EEE">
        <w:rPr>
          <w:rFonts w:cs="Arial"/>
          <w:lang w:val="en-US"/>
        </w:rPr>
        <w:t xml:space="preserve">countries </w:t>
      </w:r>
      <w:r w:rsidR="00ED78A1" w:rsidRPr="00301EEE">
        <w:rPr>
          <w:rFonts w:cs="Arial"/>
          <w:lang w:val="en-US"/>
        </w:rPr>
        <w:t xml:space="preserve">is a good news story that needs to be told more often to Canadians. </w:t>
      </w:r>
      <w:r w:rsidR="00F736FC" w:rsidRPr="00301EEE">
        <w:rPr>
          <w:rFonts w:cs="Arial"/>
          <w:lang w:val="en-US"/>
        </w:rPr>
        <w:t>Clearly, Canada</w:t>
      </w:r>
      <w:r w:rsidRPr="00301EEE">
        <w:rPr>
          <w:rFonts w:cs="Arial"/>
          <w:lang w:val="en-US"/>
        </w:rPr>
        <w:t xml:space="preserve">’s oil and gas sector </w:t>
      </w:r>
      <w:r w:rsidR="0056383B" w:rsidRPr="00301EEE">
        <w:rPr>
          <w:rFonts w:cs="Arial"/>
          <w:lang w:val="en-US"/>
        </w:rPr>
        <w:t>has made</w:t>
      </w:r>
      <w:r w:rsidR="00F736FC" w:rsidRPr="00301EEE">
        <w:rPr>
          <w:rFonts w:cs="Arial"/>
          <w:lang w:val="en-US"/>
        </w:rPr>
        <w:t xml:space="preserve"> real and measurable progress </w:t>
      </w:r>
      <w:r w:rsidR="00401145" w:rsidRPr="00301EEE">
        <w:rPr>
          <w:rFonts w:cs="Arial"/>
          <w:lang w:val="en-US"/>
        </w:rPr>
        <w:t>i</w:t>
      </w:r>
      <w:r w:rsidR="00F736FC" w:rsidRPr="00301EEE">
        <w:rPr>
          <w:rFonts w:cs="Arial"/>
          <w:lang w:val="en-US"/>
        </w:rPr>
        <w:t xml:space="preserve">n reducing </w:t>
      </w:r>
      <w:r w:rsidRPr="00301EEE">
        <w:rPr>
          <w:rFonts w:cs="Arial"/>
          <w:lang w:val="en-US"/>
        </w:rPr>
        <w:t xml:space="preserve">its </w:t>
      </w:r>
      <w:r w:rsidR="00F736FC" w:rsidRPr="00301EEE">
        <w:rPr>
          <w:rFonts w:cs="Arial"/>
          <w:lang w:val="en-US"/>
        </w:rPr>
        <w:t>emissions intensity.</w:t>
      </w:r>
    </w:p>
    <w:p w14:paraId="00B8FD5D" w14:textId="77777777" w:rsidR="00301EEE" w:rsidRPr="00301EEE" w:rsidRDefault="00301EEE" w:rsidP="00301EEE">
      <w:pPr>
        <w:spacing w:after="0" w:line="240" w:lineRule="auto"/>
        <w:rPr>
          <w:rFonts w:cs="Arial"/>
          <w:lang w:val="en-US"/>
        </w:rPr>
      </w:pPr>
    </w:p>
    <w:p w14:paraId="76892FF1" w14:textId="56E9AA32" w:rsidR="00301EEE" w:rsidRPr="00301EEE" w:rsidRDefault="00301EEE" w:rsidP="00301EEE">
      <w:pPr>
        <w:spacing w:after="0" w:line="240" w:lineRule="auto"/>
        <w:rPr>
          <w:rFonts w:cs="Arial"/>
          <w:lang w:val="en-US"/>
        </w:rPr>
      </w:pPr>
      <w:r w:rsidRPr="00301EEE">
        <w:rPr>
          <w:rFonts w:cs="Arial"/>
          <w:lang w:val="en-US"/>
        </w:rPr>
        <w:t>Lennie Kaplan</w:t>
      </w:r>
      <w:r w:rsidRPr="00301EEE">
        <w:rPr>
          <w:rFonts w:cs="Arial"/>
          <w:lang w:val="en-US"/>
        </w:rPr>
        <w:t xml:space="preserve"> is the </w:t>
      </w:r>
      <w:r w:rsidRPr="00301EEE">
        <w:rPr>
          <w:rFonts w:cs="Arial"/>
          <w:lang w:val="en-US"/>
        </w:rPr>
        <w:t>Chief Research Analyst</w:t>
      </w:r>
      <w:r w:rsidRPr="00301EEE">
        <w:rPr>
          <w:rFonts w:cs="Arial"/>
          <w:lang w:val="en-US"/>
        </w:rPr>
        <w:t xml:space="preserve"> at the </w:t>
      </w:r>
      <w:r w:rsidRPr="00301EEE">
        <w:rPr>
          <w:rFonts w:cs="Arial"/>
          <w:lang w:val="en-US"/>
        </w:rPr>
        <w:t>Canadian Energy Centre</w:t>
      </w:r>
      <w:r w:rsidRPr="00301EEE">
        <w:rPr>
          <w:rFonts w:cs="Arial"/>
          <w:lang w:val="en-US"/>
        </w:rPr>
        <w:t xml:space="preserve">, </w:t>
      </w:r>
      <w:r w:rsidRPr="00301EEE">
        <w:rPr>
          <w:rStyle w:val="Emphasis"/>
          <w:rFonts w:cs="Helvetica"/>
          <w:color w:val="000000" w:themeColor="text1"/>
          <w:bdr w:val="none" w:sz="0" w:space="0" w:color="auto" w:frame="1"/>
        </w:rPr>
        <w:t>an Alberta government corporation funded in part by taxes paid by industry on carbon emissions. He is co-</w:t>
      </w:r>
      <w:r w:rsidRPr="00301EEE">
        <w:rPr>
          <w:i/>
          <w:iCs/>
        </w:rPr>
        <w:t>author</w:t>
      </w:r>
      <w:r>
        <w:rPr>
          <w:i/>
          <w:iCs/>
        </w:rPr>
        <w:t xml:space="preserve"> of </w:t>
      </w:r>
      <w:commentRangeStart w:id="0"/>
      <w:r>
        <w:t>“Evaluating the Canadian Oil and Gas Sector’s GHG Emissions Intensity Record since 2000.”</w:t>
      </w:r>
      <w:r w:rsidRPr="00301EEE">
        <w:rPr>
          <w:rFonts w:cs="Arial"/>
          <w:lang w:val="en-US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25AA8831" w14:textId="4DC75B5F" w:rsidR="009655FB" w:rsidRDefault="009655FB" w:rsidP="00E053F8">
      <w:pPr>
        <w:spacing w:line="240" w:lineRule="auto"/>
        <w:rPr>
          <w:rFonts w:ascii="Arial" w:hAnsi="Arial" w:cs="Arial"/>
          <w:lang w:val="en-US"/>
        </w:rPr>
      </w:pPr>
    </w:p>
    <w:p w14:paraId="740930E3" w14:textId="77777777" w:rsidR="00301EEE" w:rsidRDefault="00301EEE" w:rsidP="00E053F8">
      <w:pPr>
        <w:spacing w:line="240" w:lineRule="auto"/>
        <w:rPr>
          <w:rFonts w:ascii="Arial" w:hAnsi="Arial" w:cs="Arial"/>
          <w:lang w:val="en-US"/>
        </w:rPr>
      </w:pPr>
    </w:p>
    <w:p w14:paraId="0A0CAD8A" w14:textId="4D357D62" w:rsidR="002079EA" w:rsidRDefault="002079EA" w:rsidP="00E053F8">
      <w:pPr>
        <w:rPr>
          <w:rFonts w:ascii="Arial" w:hAnsi="Arial" w:cs="Arial"/>
          <w:lang w:val="en-US"/>
        </w:rPr>
      </w:pPr>
    </w:p>
    <w:p w14:paraId="1817E45B" w14:textId="67A04309" w:rsidR="00A31504" w:rsidRDefault="00A31504" w:rsidP="00E053F8">
      <w:pPr>
        <w:rPr>
          <w:rFonts w:ascii="Arial" w:hAnsi="Arial" w:cs="Arial"/>
          <w:lang w:val="en-US"/>
        </w:rPr>
      </w:pPr>
    </w:p>
    <w:p w14:paraId="0A389128" w14:textId="77777777" w:rsidR="00A31504" w:rsidRDefault="00A31504" w:rsidP="00E053F8">
      <w:pPr>
        <w:rPr>
          <w:rFonts w:ascii="Arial" w:hAnsi="Arial" w:cs="Arial"/>
          <w:lang w:val="en-US"/>
        </w:rPr>
      </w:pPr>
    </w:p>
    <w:p w14:paraId="5F76C717" w14:textId="6D770521" w:rsidR="00E053F8" w:rsidRPr="00E053F8" w:rsidRDefault="00E053F8" w:rsidP="00E053F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sectPr w:rsidR="00E053F8" w:rsidRPr="00E05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k Milke" w:date="2020-08-11T15:28:00Z" w:initials="MM">
    <w:p w14:paraId="0F1CEBA6" w14:textId="13EB1473" w:rsidR="00301EEE" w:rsidRDefault="00301EEE">
      <w:pPr>
        <w:pStyle w:val="CommentText"/>
      </w:pPr>
      <w:r>
        <w:rPr>
          <w:rStyle w:val="CommentReference"/>
        </w:rPr>
        <w:annotationRef/>
      </w:r>
      <w:r>
        <w:t>Link when live pls.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1CE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3797" w16cex:dateUtc="2020-08-11T2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1CEBA6" w16cid:durableId="22DD37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Milke">
    <w15:presenceInfo w15:providerId="Windows Live" w15:userId="61f73cafb347c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F8"/>
    <w:rsid w:val="00032544"/>
    <w:rsid w:val="000643FE"/>
    <w:rsid w:val="000E1BEA"/>
    <w:rsid w:val="002079EA"/>
    <w:rsid w:val="00245BAC"/>
    <w:rsid w:val="00301EEE"/>
    <w:rsid w:val="0035512D"/>
    <w:rsid w:val="00401145"/>
    <w:rsid w:val="00447F5B"/>
    <w:rsid w:val="00523AA7"/>
    <w:rsid w:val="0056383B"/>
    <w:rsid w:val="006B0A00"/>
    <w:rsid w:val="006C54FA"/>
    <w:rsid w:val="00743367"/>
    <w:rsid w:val="007753A3"/>
    <w:rsid w:val="007D344B"/>
    <w:rsid w:val="009655FB"/>
    <w:rsid w:val="00980525"/>
    <w:rsid w:val="00A31504"/>
    <w:rsid w:val="00A5325A"/>
    <w:rsid w:val="00B33C52"/>
    <w:rsid w:val="00BC4CFF"/>
    <w:rsid w:val="00BF3B37"/>
    <w:rsid w:val="00C6638D"/>
    <w:rsid w:val="00CA2533"/>
    <w:rsid w:val="00CA4A08"/>
    <w:rsid w:val="00E053F8"/>
    <w:rsid w:val="00E248B8"/>
    <w:rsid w:val="00E50B38"/>
    <w:rsid w:val="00ED78A1"/>
    <w:rsid w:val="00F1431C"/>
    <w:rsid w:val="00F30017"/>
    <w:rsid w:val="00F736FC"/>
    <w:rsid w:val="00F80319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1697"/>
  <w15:chartTrackingRefBased/>
  <w15:docId w15:val="{FFACD25F-AA67-4AA8-9018-77DBDE5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8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01E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ED6C6DE9F044A7869E61E61F1066" ma:contentTypeVersion="12" ma:contentTypeDescription="Create a new document." ma:contentTypeScope="" ma:versionID="fa3ec5afe900c73879b8c4dde6bc6941">
  <xsd:schema xmlns:xsd="http://www.w3.org/2001/XMLSchema" xmlns:xs="http://www.w3.org/2001/XMLSchema" xmlns:p="http://schemas.microsoft.com/office/2006/metadata/properties" xmlns:ns2="c4b71be7-3a63-4227-b38f-ca68746e0fa2" xmlns:ns3="ba0959aa-d441-468c-afd9-fb5d1f7d6f3c" targetNamespace="http://schemas.microsoft.com/office/2006/metadata/properties" ma:root="true" ma:fieldsID="059574e067f4a3e331e4d011d80fe82a" ns2:_="" ns3:_="">
    <xsd:import namespace="c4b71be7-3a63-4227-b38f-ca68746e0fa2"/>
    <xsd:import namespace="ba0959aa-d441-468c-afd9-fb5d1f7d6f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1be7-3a63-4227-b38f-ca68746e0f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959aa-d441-468c-afd9-fb5d1f7d6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6A64F-92F6-4FD9-B13D-9B4A48847991}"/>
</file>

<file path=customXml/itemProps2.xml><?xml version="1.0" encoding="utf-8"?>
<ds:datastoreItem xmlns:ds="http://schemas.openxmlformats.org/officeDocument/2006/customXml" ds:itemID="{A03159DB-C381-4342-A6D1-10F1C3E9F129}"/>
</file>

<file path=customXml/itemProps3.xml><?xml version="1.0" encoding="utf-8"?>
<ds:datastoreItem xmlns:ds="http://schemas.openxmlformats.org/officeDocument/2006/customXml" ds:itemID="{9E79521C-6FAB-4091-9BCF-280C4995C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lennie kaplan</dc:creator>
  <cp:keywords/>
  <dc:description/>
  <cp:lastModifiedBy>Mark Milke</cp:lastModifiedBy>
  <cp:revision>4</cp:revision>
  <dcterms:created xsi:type="dcterms:W3CDTF">2020-08-11T21:24:00Z</dcterms:created>
  <dcterms:modified xsi:type="dcterms:W3CDTF">2020-08-11T21:28:00Z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0x0101009615ED6C6DE9F044A7869E61E61F1066</vt:lpwstr>
  </property>
</Properties>
</file>